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2" w:rsidRPr="002152D6" w:rsidRDefault="008E6A9D" w:rsidP="002152D6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2152D6">
        <w:rPr>
          <w:rFonts w:ascii="Verdana" w:hAnsi="Verdana"/>
          <w:b/>
          <w:sz w:val="20"/>
          <w:szCs w:val="20"/>
          <w:lang w:val="bg-BG"/>
        </w:rPr>
        <w:t>Не можеш да забраниш сладкото. Обзор на руския пазар на тестени сладкарски изделия.</w:t>
      </w:r>
    </w:p>
    <w:p w:rsidR="002152D6" w:rsidRPr="002152D6" w:rsidRDefault="002152D6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E6A9D" w:rsidRPr="002152D6" w:rsidRDefault="008E6A9D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152D6">
        <w:rPr>
          <w:rFonts w:ascii="Verdana" w:hAnsi="Verdana"/>
          <w:sz w:val="20"/>
          <w:szCs w:val="20"/>
          <w:lang w:val="bg-BG"/>
        </w:rPr>
        <w:t>Руския</w:t>
      </w:r>
      <w:r w:rsidR="0047334E">
        <w:rPr>
          <w:rFonts w:ascii="Verdana" w:hAnsi="Verdana"/>
          <w:sz w:val="20"/>
          <w:szCs w:val="20"/>
          <w:lang w:val="bg-BG"/>
        </w:rPr>
        <w:t>т</w:t>
      </w:r>
      <w:r w:rsidRPr="002152D6">
        <w:rPr>
          <w:rFonts w:ascii="Verdana" w:hAnsi="Verdana"/>
          <w:sz w:val="20"/>
          <w:szCs w:val="20"/>
          <w:lang w:val="bg-BG"/>
        </w:rPr>
        <w:t xml:space="preserve"> пазар на сладкарски изделия е един от най-големите в света. Около половината от този пазар се заема от тестените сладкарски изделия. В рамките на този текст под такива изделия ще се подразб</w:t>
      </w:r>
      <w:r w:rsidR="00584A00">
        <w:rPr>
          <w:rFonts w:ascii="Verdana" w:hAnsi="Verdana"/>
          <w:sz w:val="20"/>
          <w:szCs w:val="20"/>
          <w:lang w:val="bg-BG"/>
        </w:rPr>
        <w:t>ират: бисквити, вафли, кифли, ру</w:t>
      </w:r>
      <w:r w:rsidRPr="002152D6">
        <w:rPr>
          <w:rFonts w:ascii="Verdana" w:hAnsi="Verdana"/>
          <w:sz w:val="20"/>
          <w:szCs w:val="20"/>
          <w:lang w:val="bg-BG"/>
        </w:rPr>
        <w:t>лца, торти, пирожки и източни тестени изделия.</w:t>
      </w:r>
    </w:p>
    <w:p w:rsidR="008E6A9D" w:rsidRPr="002152D6" w:rsidRDefault="008E6A9D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152D6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337FCB8" wp14:editId="25E6EF78">
            <wp:simplePos x="0" y="0"/>
            <wp:positionH relativeFrom="column">
              <wp:posOffset>3608070</wp:posOffset>
            </wp:positionH>
            <wp:positionV relativeFrom="paragraph">
              <wp:posOffset>16510</wp:posOffset>
            </wp:positionV>
            <wp:extent cx="2275205" cy="2257425"/>
            <wp:effectExtent l="0" t="0" r="0" b="9525"/>
            <wp:wrapSquare wrapText="bothSides"/>
            <wp:docPr id="1" name="Picture 1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D6">
        <w:rPr>
          <w:rFonts w:ascii="Verdana" w:hAnsi="Verdana"/>
          <w:sz w:val="20"/>
          <w:szCs w:val="20"/>
          <w:lang w:val="bg-BG"/>
        </w:rPr>
        <w:t>Съвременният пазар за тестени сладкарски изд</w:t>
      </w:r>
      <w:r w:rsidR="0047334E">
        <w:rPr>
          <w:rFonts w:ascii="Verdana" w:hAnsi="Verdana"/>
          <w:sz w:val="20"/>
          <w:szCs w:val="20"/>
          <w:lang w:val="bg-BG"/>
        </w:rPr>
        <w:t>елия е до висока степен наситен.</w:t>
      </w:r>
      <w:r w:rsidRPr="002152D6">
        <w:rPr>
          <w:rFonts w:ascii="Verdana" w:hAnsi="Verdana"/>
          <w:sz w:val="20"/>
          <w:szCs w:val="20"/>
          <w:lang w:val="bg-BG"/>
        </w:rPr>
        <w:t xml:space="preserve"> През 2010г. производството на такива продукти е в размер 1,43 милиона тона, като през 2011г. се отбелязва 1,6% спад, а през 2013г. производството достига до 1,53 милиона тона. </w:t>
      </w:r>
      <w:r w:rsidR="00584A00">
        <w:rPr>
          <w:rFonts w:ascii="Verdana" w:hAnsi="Verdana"/>
          <w:sz w:val="20"/>
          <w:szCs w:val="20"/>
          <w:lang w:val="bg-BG"/>
        </w:rPr>
        <w:t>Наблю</w:t>
      </w:r>
      <w:r w:rsidR="00F15CB0" w:rsidRPr="002152D6">
        <w:rPr>
          <w:rFonts w:ascii="Verdana" w:hAnsi="Verdana"/>
          <w:sz w:val="20"/>
          <w:szCs w:val="20"/>
          <w:lang w:val="bg-BG"/>
        </w:rPr>
        <w:t>дава се тенденцията търсе</w:t>
      </w:r>
      <w:r w:rsidR="00584A00">
        <w:rPr>
          <w:rFonts w:ascii="Verdana" w:hAnsi="Verdana"/>
          <w:sz w:val="20"/>
          <w:szCs w:val="20"/>
          <w:lang w:val="bg-BG"/>
        </w:rPr>
        <w:t>нето на захарните сладкарски из</w:t>
      </w:r>
      <w:r w:rsidR="00F15CB0" w:rsidRPr="002152D6">
        <w:rPr>
          <w:rFonts w:ascii="Verdana" w:hAnsi="Verdana"/>
          <w:sz w:val="20"/>
          <w:szCs w:val="20"/>
          <w:lang w:val="bg-BG"/>
        </w:rPr>
        <w:t xml:space="preserve">делия да се увеличава, за сметка на дела на тестените изделия, следователно ще се наблюдава снижение в темпа са ръст на сегмента. </w:t>
      </w:r>
    </w:p>
    <w:p w:rsidR="00F15CB0" w:rsidRPr="002152D6" w:rsidRDefault="00F15CB0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152D6">
        <w:rPr>
          <w:rFonts w:ascii="Verdana" w:hAnsi="Verdana"/>
          <w:sz w:val="20"/>
          <w:szCs w:val="20"/>
          <w:lang w:val="bg-BG"/>
        </w:rPr>
        <w:t xml:space="preserve">Практически в момента целият обем в сегмента в страната се произвежда от руски производители. Тяхната продукция е добре позната и популярна сред руските потребители. Чуждестранните компании обикновено проникват на руския пазар на тестени сладкарски изделия, купувайки акции и производствени предприятия на руски </w:t>
      </w:r>
      <w:r w:rsidR="0047334E">
        <w:rPr>
          <w:rFonts w:ascii="Verdana" w:hAnsi="Verdana"/>
          <w:sz w:val="20"/>
          <w:szCs w:val="20"/>
          <w:lang w:val="bg-BG"/>
        </w:rPr>
        <w:t>компании</w:t>
      </w:r>
      <w:r w:rsidRPr="002152D6">
        <w:rPr>
          <w:rFonts w:ascii="Verdana" w:hAnsi="Verdana"/>
          <w:sz w:val="20"/>
          <w:szCs w:val="20"/>
          <w:lang w:val="bg-BG"/>
        </w:rPr>
        <w:t xml:space="preserve"> (напр. „Большевик“). </w:t>
      </w:r>
    </w:p>
    <w:p w:rsidR="00DD4045" w:rsidRDefault="00F15CB0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152D6">
        <w:rPr>
          <w:rFonts w:ascii="Verdana" w:hAnsi="Verdana"/>
          <w:sz w:val="20"/>
          <w:szCs w:val="20"/>
          <w:lang w:val="bg-BG"/>
        </w:rPr>
        <w:t xml:space="preserve">След встъпването на Русия във ВТО и откриването на митническите граници за момента не се наблюдава увеличен приток на внесени стоки на пазара на тестени сладкарски изделия. </w:t>
      </w:r>
      <w:r w:rsidR="00DD4045" w:rsidRPr="002152D6">
        <w:rPr>
          <w:rFonts w:ascii="Verdana" w:hAnsi="Verdana"/>
          <w:sz w:val="20"/>
          <w:szCs w:val="20"/>
          <w:lang w:val="bg-BG"/>
        </w:rPr>
        <w:t>Ефектът, който специалистите очакват, след влизането във ВТО е ръст в обема на пазара с 7-10%. Нужно е да се отбележи, че в следващите 2-3 години се очаква ръст на производството около 1-2%, а в години</w:t>
      </w:r>
      <w:r w:rsidR="0047334E">
        <w:rPr>
          <w:rFonts w:ascii="Verdana" w:hAnsi="Verdana"/>
          <w:sz w:val="20"/>
          <w:szCs w:val="20"/>
          <w:lang w:val="bg-BG"/>
        </w:rPr>
        <w:t>те след това</w:t>
      </w:r>
      <w:r w:rsidR="00DD4045" w:rsidRPr="002152D6">
        <w:rPr>
          <w:rFonts w:ascii="Verdana" w:hAnsi="Verdana"/>
          <w:sz w:val="20"/>
          <w:szCs w:val="20"/>
          <w:lang w:val="bg-BG"/>
        </w:rPr>
        <w:t xml:space="preserve"> ще намалее до 0,5%. </w:t>
      </w:r>
    </w:p>
    <w:p w:rsidR="002152D6" w:rsidRPr="002152D6" w:rsidRDefault="002152D6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D4045" w:rsidRPr="002152D6" w:rsidRDefault="00DD4045" w:rsidP="002152D6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152D6">
        <w:rPr>
          <w:rFonts w:ascii="Verdana" w:hAnsi="Verdana"/>
          <w:b/>
          <w:i/>
          <w:sz w:val="20"/>
          <w:szCs w:val="20"/>
          <w:lang w:val="bg-BG"/>
        </w:rPr>
        <w:t>Основни тенденции на пазара на тестени сладкарски изделия</w:t>
      </w:r>
    </w:p>
    <w:p w:rsidR="002152D6" w:rsidRPr="002152D6" w:rsidRDefault="00DD4045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152D6">
        <w:rPr>
          <w:rFonts w:ascii="Verdana" w:hAnsi="Verdana"/>
          <w:sz w:val="20"/>
          <w:szCs w:val="20"/>
          <w:lang w:val="bg-BG"/>
        </w:rPr>
        <w:t>В последните години има ръст в търсенето на по-скъпи продукти. Потребителите са готови да заплатят по-висока цена, за да получат продукти с по-високо качество и етично о</w:t>
      </w:r>
      <w:r w:rsidR="002152D6" w:rsidRPr="002152D6">
        <w:rPr>
          <w:rFonts w:ascii="Verdana" w:hAnsi="Verdana"/>
          <w:sz w:val="20"/>
          <w:szCs w:val="20"/>
          <w:lang w:val="bg-BG"/>
        </w:rPr>
        <w:t xml:space="preserve">паковани. Следователно много от продуктите претърпяват промени в рецептите и опаковките. </w:t>
      </w:r>
    </w:p>
    <w:p w:rsidR="002152D6" w:rsidRPr="002152D6" w:rsidRDefault="002152D6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152D6">
        <w:rPr>
          <w:rFonts w:ascii="Verdana" w:hAnsi="Verdana"/>
          <w:sz w:val="20"/>
          <w:szCs w:val="20"/>
          <w:lang w:val="bg-BG"/>
        </w:rPr>
        <w:t>Вто</w:t>
      </w:r>
      <w:r w:rsidR="00584A00">
        <w:rPr>
          <w:rFonts w:ascii="Verdana" w:hAnsi="Verdana"/>
          <w:sz w:val="20"/>
          <w:szCs w:val="20"/>
          <w:lang w:val="bg-BG"/>
        </w:rPr>
        <w:t>рата тенденция на пазара е разши</w:t>
      </w:r>
      <w:r w:rsidRPr="002152D6">
        <w:rPr>
          <w:rFonts w:ascii="Verdana" w:hAnsi="Verdana"/>
          <w:sz w:val="20"/>
          <w:szCs w:val="20"/>
          <w:lang w:val="bg-BG"/>
        </w:rPr>
        <w:t xml:space="preserve">ряването на продуктовите линии. Високата конкуренция на този пазар кара производителите на </w:t>
      </w:r>
      <w:r w:rsidR="00584A00">
        <w:rPr>
          <w:rFonts w:ascii="Verdana" w:hAnsi="Verdana"/>
          <w:sz w:val="20"/>
          <w:szCs w:val="20"/>
          <w:lang w:val="bg-BG"/>
        </w:rPr>
        <w:t>развиват асортимента си и да съз</w:t>
      </w:r>
      <w:r w:rsidRPr="002152D6">
        <w:rPr>
          <w:rFonts w:ascii="Verdana" w:hAnsi="Verdana"/>
          <w:sz w:val="20"/>
          <w:szCs w:val="20"/>
          <w:lang w:val="bg-BG"/>
        </w:rPr>
        <w:t>дават нови линии и продукти, за да се отлича</w:t>
      </w:r>
      <w:r w:rsidR="0047334E">
        <w:rPr>
          <w:rFonts w:ascii="Verdana" w:hAnsi="Verdana"/>
          <w:sz w:val="20"/>
          <w:szCs w:val="20"/>
          <w:lang w:val="bg-BG"/>
        </w:rPr>
        <w:t>ва</w:t>
      </w:r>
      <w:r w:rsidRPr="002152D6">
        <w:rPr>
          <w:rFonts w:ascii="Verdana" w:hAnsi="Verdana"/>
          <w:sz w:val="20"/>
          <w:szCs w:val="20"/>
          <w:lang w:val="bg-BG"/>
        </w:rPr>
        <w:t xml:space="preserve">т от конкурентите си. </w:t>
      </w:r>
    </w:p>
    <w:p w:rsidR="002152D6" w:rsidRPr="002152D6" w:rsidRDefault="002152D6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152D6">
        <w:rPr>
          <w:rFonts w:ascii="Verdana" w:hAnsi="Verdana"/>
          <w:sz w:val="20"/>
          <w:szCs w:val="20"/>
          <w:lang w:val="bg-BG"/>
        </w:rPr>
        <w:t xml:space="preserve">Третата вълна е свързана с популяризирането на здравословния живот. На производителите се налага да използват различни хранителни съставки, способстващи за подобряване на здравето. На пазара са се </w:t>
      </w:r>
      <w:r w:rsidR="00584A00">
        <w:rPr>
          <w:rFonts w:ascii="Verdana" w:hAnsi="Verdana"/>
          <w:sz w:val="20"/>
          <w:szCs w:val="20"/>
          <w:lang w:val="bg-BG"/>
        </w:rPr>
        <w:t>появили по-нис</w:t>
      </w:r>
      <w:r w:rsidRPr="002152D6">
        <w:rPr>
          <w:rFonts w:ascii="Verdana" w:hAnsi="Verdana"/>
          <w:sz w:val="20"/>
          <w:szCs w:val="20"/>
          <w:lang w:val="bg-BG"/>
        </w:rPr>
        <w:t xml:space="preserve">ко калорийни „компромисни“ варианти на класическите сладкиши, например торти от извара или </w:t>
      </w:r>
      <w:r w:rsidRPr="002152D6">
        <w:rPr>
          <w:rFonts w:ascii="Verdana" w:hAnsi="Verdana"/>
          <w:sz w:val="20"/>
          <w:szCs w:val="20"/>
          <w:lang w:val="bg-BG"/>
        </w:rPr>
        <w:lastRenderedPageBreak/>
        <w:t>кисело мляко. В отговор на тази тенденция</w:t>
      </w:r>
      <w:r w:rsidR="0047334E">
        <w:rPr>
          <w:rFonts w:ascii="Verdana" w:hAnsi="Verdana"/>
          <w:sz w:val="20"/>
          <w:szCs w:val="20"/>
          <w:lang w:val="bg-BG"/>
        </w:rPr>
        <w:t>,</w:t>
      </w:r>
      <w:r w:rsidRPr="002152D6">
        <w:rPr>
          <w:rFonts w:ascii="Verdana" w:hAnsi="Verdana"/>
          <w:sz w:val="20"/>
          <w:szCs w:val="20"/>
          <w:lang w:val="bg-BG"/>
        </w:rPr>
        <w:t xml:space="preserve"> производителит</w:t>
      </w:r>
      <w:r w:rsidR="0047334E">
        <w:rPr>
          <w:rFonts w:ascii="Verdana" w:hAnsi="Verdana"/>
          <w:sz w:val="20"/>
          <w:szCs w:val="20"/>
          <w:lang w:val="bg-BG"/>
        </w:rPr>
        <w:t>е на бисквити включват в състава</w:t>
      </w:r>
      <w:r w:rsidRPr="002152D6">
        <w:rPr>
          <w:rFonts w:ascii="Verdana" w:hAnsi="Verdana"/>
          <w:sz w:val="20"/>
          <w:szCs w:val="20"/>
          <w:lang w:val="bg-BG"/>
        </w:rPr>
        <w:t xml:space="preserve"> на</w:t>
      </w:r>
      <w:r w:rsidR="00584A00">
        <w:rPr>
          <w:rFonts w:ascii="Verdana" w:hAnsi="Verdana"/>
          <w:sz w:val="20"/>
          <w:szCs w:val="20"/>
          <w:lang w:val="bg-BG"/>
        </w:rPr>
        <w:t xml:space="preserve"> </w:t>
      </w:r>
      <w:r w:rsidRPr="002152D6">
        <w:rPr>
          <w:rFonts w:ascii="Verdana" w:hAnsi="Verdana"/>
          <w:sz w:val="20"/>
          <w:szCs w:val="20"/>
          <w:lang w:val="bg-BG"/>
        </w:rPr>
        <w:t xml:space="preserve">продуктите си стафиди, бадеми, витамини и различни микроелементи. </w:t>
      </w:r>
    </w:p>
    <w:p w:rsidR="00F15CB0" w:rsidRDefault="002152D6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152D6">
        <w:rPr>
          <w:rFonts w:ascii="Verdana" w:hAnsi="Verdana"/>
          <w:sz w:val="20"/>
          <w:szCs w:val="20"/>
          <w:lang w:val="bg-BG"/>
        </w:rPr>
        <w:t>Както беше отбелязано по-рано в статията</w:t>
      </w:r>
      <w:r w:rsidR="0047334E">
        <w:rPr>
          <w:rFonts w:ascii="Verdana" w:hAnsi="Verdana"/>
          <w:sz w:val="20"/>
          <w:szCs w:val="20"/>
          <w:lang w:val="bg-BG"/>
        </w:rPr>
        <w:t>, п</w:t>
      </w:r>
      <w:bookmarkStart w:id="0" w:name="_GoBack"/>
      <w:bookmarkEnd w:id="0"/>
      <w:r w:rsidRPr="002152D6">
        <w:rPr>
          <w:rFonts w:ascii="Verdana" w:hAnsi="Verdana"/>
          <w:sz w:val="20"/>
          <w:szCs w:val="20"/>
          <w:lang w:val="bg-BG"/>
        </w:rPr>
        <w:t xml:space="preserve">азарът на тестени сладкарски изделия в момента е наситен и се очаква да отбележи спад в ръста си. Трябва да се вземе и в предвид икономическата ситуация в Русия, тъй като в момента темпът на ръст на руската икономика значително намалява, което неимоверно ще се отрази на руския пазар. </w:t>
      </w:r>
      <w:r w:rsidR="00F15CB0" w:rsidRPr="002152D6">
        <w:rPr>
          <w:rFonts w:ascii="Verdana" w:hAnsi="Verdana"/>
          <w:sz w:val="20"/>
          <w:szCs w:val="20"/>
          <w:lang w:val="bg-BG"/>
        </w:rPr>
        <w:t xml:space="preserve"> </w:t>
      </w:r>
    </w:p>
    <w:p w:rsidR="002152D6" w:rsidRDefault="002152D6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152D6" w:rsidRDefault="002152D6" w:rsidP="002152D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152D6" w:rsidRPr="002152D6" w:rsidRDefault="002152D6" w:rsidP="002152D6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Източник: </w:t>
      </w:r>
      <w:r>
        <w:rPr>
          <w:rFonts w:ascii="Verdana" w:hAnsi="Verdana"/>
          <w:sz w:val="20"/>
          <w:szCs w:val="20"/>
          <w:lang w:val="en-US"/>
        </w:rPr>
        <w:t xml:space="preserve">Russian </w:t>
      </w:r>
      <w:proofErr w:type="spellStart"/>
      <w:r>
        <w:rPr>
          <w:rFonts w:ascii="Verdana" w:hAnsi="Verdana"/>
          <w:sz w:val="20"/>
          <w:szCs w:val="20"/>
          <w:lang w:val="en-US"/>
        </w:rPr>
        <w:t>Food&amp;Drinks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Magazine, </w:t>
      </w:r>
      <w:r>
        <w:rPr>
          <w:rFonts w:ascii="Verdana" w:hAnsi="Verdana"/>
          <w:sz w:val="20"/>
          <w:szCs w:val="20"/>
          <w:lang w:val="bg-BG"/>
        </w:rPr>
        <w:t>1/2014</w:t>
      </w:r>
    </w:p>
    <w:sectPr w:rsidR="002152D6" w:rsidRPr="0021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52"/>
    <w:rsid w:val="002152D6"/>
    <w:rsid w:val="0047334E"/>
    <w:rsid w:val="00584A00"/>
    <w:rsid w:val="008E6A9D"/>
    <w:rsid w:val="00DD4045"/>
    <w:rsid w:val="00F15CB0"/>
    <w:rsid w:val="00FA0852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5</cp:revision>
  <dcterms:created xsi:type="dcterms:W3CDTF">2014-02-20T11:32:00Z</dcterms:created>
  <dcterms:modified xsi:type="dcterms:W3CDTF">2014-02-21T06:04:00Z</dcterms:modified>
</cp:coreProperties>
</file>